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s-ES"/>
        </w:rPr>
      </w:pPr>
      <w:r>
        <w:rPr>
          <w:lang w:val="es-ES"/>
        </w:rPr>
        <w:t xml:space="preserve">IES A.J. CAVANILLES. 2º BACHILLERATO. 2019-20. PRÁCTICA DE SINTAXIS DE LA ORACIÓN COMPUESTA: COORDINACIÓN Y SUBORDINACIÓN. 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Señala el nexo, di qué función cu</w:t>
      </w:r>
      <w:bookmarkStart w:id="0" w:name="_GoBack"/>
      <w:bookmarkEnd w:id="0"/>
      <w:r>
        <w:rPr>
          <w:sz w:val="20"/>
          <w:szCs w:val="20"/>
          <w:lang w:val="es-ES"/>
        </w:rPr>
        <w:t xml:space="preserve">mple e identifica el tipo de oraciones compuestas. </w:t>
      </w:r>
    </w:p>
    <w:p>
      <w:pPr>
        <w:pStyle w:val="Normal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ATENCIÓN: puede haber más de 2 en cada frase; pueden combinarse coordinación y subordinación.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tbl>
      <w:tblPr>
        <w:tblStyle w:val="Tablaconcuadrcula"/>
        <w:tblW w:w="10349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9"/>
        <w:gridCol w:w="1134"/>
        <w:gridCol w:w="1418"/>
        <w:gridCol w:w="2977"/>
      </w:tblGrid>
      <w:tr>
        <w:trPr/>
        <w:tc>
          <w:tcPr>
            <w:tcW w:w="48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Calibri" w:cs="Arial"/>
                <w:b/>
                <w:bCs/>
                <w:kern w:val="0"/>
                <w:sz w:val="20"/>
                <w:szCs w:val="20"/>
                <w:lang w:val="es-ES" w:eastAsia="en-US" w:bidi="ar-SA"/>
              </w:rPr>
              <w:t>FRASE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18"/>
                <w:szCs w:val="18"/>
                <w:lang w:val="es-ES"/>
              </w:rPr>
            </w:pPr>
            <w:r>
              <w:rPr>
                <w:rFonts w:eastAsia="Calibri" w:cs="Arial"/>
                <w:b/>
                <w:bCs/>
                <w:kern w:val="0"/>
                <w:sz w:val="18"/>
                <w:szCs w:val="18"/>
                <w:lang w:val="es-ES" w:eastAsia="en-US" w:bidi="ar-SA"/>
              </w:rPr>
              <w:t>NEXO(S)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18"/>
                <w:szCs w:val="18"/>
                <w:lang w:val="es-ES"/>
              </w:rPr>
            </w:pPr>
            <w:r>
              <w:rPr>
                <w:rFonts w:eastAsia="Calibri" w:cs="Arial"/>
                <w:b/>
                <w:bCs/>
                <w:kern w:val="0"/>
                <w:sz w:val="18"/>
                <w:szCs w:val="18"/>
                <w:lang w:val="es-ES" w:eastAsia="en-US" w:bidi="ar-SA"/>
              </w:rPr>
              <w:t>FUNCIÓN DEL NEXO/S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18"/>
                <w:szCs w:val="18"/>
                <w:lang w:val="es-ES"/>
              </w:rPr>
            </w:pPr>
            <w:r>
              <w:rPr>
                <w:rFonts w:eastAsia="Calibri" w:cs="Arial"/>
                <w:b/>
                <w:bCs/>
                <w:kern w:val="0"/>
                <w:sz w:val="18"/>
                <w:szCs w:val="18"/>
                <w:lang w:val="es-ES" w:eastAsia="en-US" w:bidi="ar-SA"/>
              </w:rPr>
              <w:t>TIPO DE O. COMPUESTA</w:t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El hospital de campaña </w:t>
            </w:r>
            <w:r>
              <w:rPr>
                <w:rFonts w:eastAsia="Calibri" w:cs="Arial"/>
                <w:color w:val="FF0000"/>
                <w:kern w:val="0"/>
                <w:sz w:val="20"/>
                <w:szCs w:val="20"/>
                <w:lang w:val="es-ES" w:eastAsia="en-US" w:bidi="ar-SA"/>
              </w:rPr>
              <w:t>que</w:t>
            </w: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 han montado es un caos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QUE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C. DIRECTO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O. SUBORDINADA DE RELATIVO</w:t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No me cuentes películas, </w:t>
            </w:r>
            <w:r>
              <w:rPr>
                <w:rFonts w:eastAsia="Calibri" w:cs="Arial"/>
                <w:color w:val="FF0000"/>
                <w:kern w:val="0"/>
                <w:sz w:val="20"/>
                <w:szCs w:val="20"/>
                <w:lang w:val="es-ES" w:eastAsia="en-US" w:bidi="ar-SA"/>
              </w:rPr>
              <w:t>que</w:t>
            </w: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 sé </w:t>
            </w:r>
            <w:r>
              <w:rPr>
                <w:rFonts w:eastAsia="Calibri" w:cs="Arial"/>
                <w:color w:val="FF0000"/>
                <w:kern w:val="0"/>
                <w:sz w:val="20"/>
                <w:szCs w:val="20"/>
                <w:lang w:val="es-ES" w:eastAsia="en-US" w:bidi="ar-SA"/>
              </w:rPr>
              <w:t xml:space="preserve">lo que </w:t>
            </w: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pasa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QUE, LO QUE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NEXO, SUJETO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O. SUB. ADV. CAUSAL; O.SUB. RELATIVO SUSTANTIVADA (C.DIR)</w:t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Me pregunto </w:t>
            </w:r>
            <w:r>
              <w:rPr>
                <w:rFonts w:eastAsia="Calibri" w:cs="Arial"/>
                <w:color w:val="FF0000"/>
                <w:kern w:val="0"/>
                <w:sz w:val="20"/>
                <w:szCs w:val="20"/>
                <w:lang w:val="es-ES" w:eastAsia="en-US" w:bidi="ar-SA"/>
              </w:rPr>
              <w:t xml:space="preserve">si </w:t>
            </w: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sabrán la verdad o no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SI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NEXO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O. SUB. SUSTANTIVA C.DIR</w:t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¿Crees </w:t>
            </w:r>
            <w:r>
              <w:rPr>
                <w:rFonts w:eastAsia="Calibri" w:cs="Arial"/>
                <w:color w:val="FF0000"/>
                <w:kern w:val="0"/>
                <w:sz w:val="20"/>
                <w:szCs w:val="20"/>
                <w:lang w:val="es-ES" w:eastAsia="en-US" w:bidi="ar-SA"/>
              </w:rPr>
              <w:t>que</w:t>
            </w: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 podrá llegar a tiempo </w:t>
            </w:r>
            <w:r>
              <w:rPr>
                <w:rFonts w:eastAsia="Calibri" w:cs="Arial"/>
                <w:color w:val="FF0000"/>
                <w:kern w:val="0"/>
                <w:sz w:val="20"/>
                <w:szCs w:val="20"/>
                <w:lang w:val="es-ES" w:eastAsia="en-US" w:bidi="ar-SA"/>
              </w:rPr>
              <w:t xml:space="preserve">o que </w:t>
            </w: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no podrá?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QUE, O QUE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NX, NX, NX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O.SUB. SUSTANTIVA C.DIR (2) COORDINADAS DISYUNTIVAMENTE</w:t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Le aviso </w:t>
            </w:r>
            <w:r>
              <w:rPr>
                <w:rFonts w:eastAsia="Calibri" w:cs="Arial"/>
                <w:color w:val="FF0000"/>
                <w:kern w:val="0"/>
                <w:sz w:val="20"/>
                <w:szCs w:val="20"/>
                <w:lang w:val="es-ES" w:eastAsia="en-US" w:bidi="ar-SA"/>
              </w:rPr>
              <w:t xml:space="preserve">para que </w:t>
            </w: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se vaya preparando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PARA QUE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NEXO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O. SUB. ADVERBIAL FINAL</w:t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color w:val="FF0000"/>
                <w:kern w:val="0"/>
                <w:sz w:val="20"/>
                <w:szCs w:val="20"/>
                <w:lang w:val="es-ES" w:eastAsia="en-US" w:bidi="ar-SA"/>
              </w:rPr>
              <w:t xml:space="preserve">Siempre que </w:t>
            </w: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nos llama, lo hace con corrección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SIEMPRE QUE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NEXO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O. SUB. ADVERBIAL TEMPORAL</w:t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Actúa </w:t>
            </w:r>
            <w:r>
              <w:rPr>
                <w:rFonts w:eastAsia="Calibri" w:cs="Arial"/>
                <w:color w:val="FF0000"/>
                <w:kern w:val="0"/>
                <w:sz w:val="20"/>
                <w:szCs w:val="20"/>
                <w:lang w:val="es-ES" w:eastAsia="en-US" w:bidi="ar-SA"/>
              </w:rPr>
              <w:t>según</w:t>
            </w: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 le dicta la conciencia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SEGÚN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NEXO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O. SUB. ADVERBIAL MODAL</w:t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La situación está </w:t>
            </w:r>
            <w:r>
              <w:rPr>
                <w:rFonts w:eastAsia="Calibri" w:cs="Arial"/>
                <w:color w:val="FF0000"/>
                <w:kern w:val="0"/>
                <w:sz w:val="20"/>
                <w:szCs w:val="20"/>
                <w:lang w:val="es-ES" w:eastAsia="en-US" w:bidi="ar-SA"/>
              </w:rPr>
              <w:t>que</w:t>
            </w: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 arde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QUE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NEXO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O. SUB. ADVERBIAL CONSECUTIVA INTENSIVA</w:t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Estrenan la película </w:t>
            </w:r>
            <w:r>
              <w:rPr>
                <w:rFonts w:eastAsia="Calibri" w:cs="Arial"/>
                <w:color w:val="FF0000"/>
                <w:kern w:val="0"/>
                <w:sz w:val="20"/>
                <w:szCs w:val="20"/>
                <w:lang w:val="es-ES" w:eastAsia="en-US" w:bidi="ar-SA"/>
              </w:rPr>
              <w:t xml:space="preserve">de la que </w:t>
            </w: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te hablé ayer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DE LA QUE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C. RÉGIMEN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 xml:space="preserve">O. RELATIVO </w:t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color w:val="FF0000"/>
                <w:kern w:val="0"/>
                <w:sz w:val="20"/>
                <w:szCs w:val="20"/>
                <w:lang w:val="es-ES" w:eastAsia="en-US" w:bidi="ar-SA"/>
              </w:rPr>
              <w:t>Dado</w:t>
            </w: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 tu empeño en salir, te van a poner una multa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DADO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NEXO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O. SUB. ADVERBIAL CAUSAL</w:t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Las zapatillas las compro </w:t>
            </w:r>
            <w:r>
              <w:rPr>
                <w:rFonts w:eastAsia="Calibri" w:cs="Arial"/>
                <w:color w:val="FF0000"/>
                <w:kern w:val="0"/>
                <w:sz w:val="20"/>
                <w:szCs w:val="20"/>
                <w:lang w:val="es-ES" w:eastAsia="en-US" w:bidi="ar-SA"/>
              </w:rPr>
              <w:t>donde</w:t>
            </w: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 suelo hacerlo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DONDE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NEXO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O. SUB. ADVERBIAL DE LUGAR</w:t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En realidad, no sabe </w:t>
            </w:r>
            <w:r>
              <w:rPr>
                <w:rFonts w:eastAsia="Calibri" w:cs="Arial"/>
                <w:color w:val="FF0000"/>
                <w:kern w:val="0"/>
                <w:sz w:val="20"/>
                <w:szCs w:val="20"/>
                <w:lang w:val="es-ES" w:eastAsia="en-US" w:bidi="ar-SA"/>
              </w:rPr>
              <w:t>cómo</w:t>
            </w: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 decirle </w:t>
            </w:r>
            <w:r>
              <w:rPr>
                <w:rFonts w:eastAsia="Calibri" w:cs="Arial"/>
                <w:color w:val="FF0000"/>
                <w:kern w:val="0"/>
                <w:sz w:val="20"/>
                <w:szCs w:val="20"/>
                <w:lang w:val="es-ES" w:eastAsia="en-US" w:bidi="ar-SA"/>
              </w:rPr>
              <w:t>que</w:t>
            </w: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 xml:space="preserve"> se marchará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CÓMO, QUE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CCM, NEXO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  <w:t>O. SUB. SUSTANTIVA CDIRECTO; O. SUB. SUSTANTIVA CDIRECTO</w:t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Ponte el chubasquero antes de que empiece a llover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Aunque le ruegues, no creo que te lo diga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El Gobierno ha autorizado la actividad de las empresas siempre que sean de extrema necesidad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No olvidaré que me ayudaste cuando más lo necesitaba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Ya sabes a quién pedirle el dinero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Por más que lo intenta, no es capaz de hacerlo bien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A pesar de que me agradó, no creo que vuelva a ver la película de nuevo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Escribió su novela cuya intención es entretener al lector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¿No es ése el perro que vimos perdido el otro día?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Deja los papeles encima de la estantería que tienes detrás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En este apartamento no hay quien viva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No te lo diré, a menos que me prometas ser discreto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Cuantos estaban allí oyeron lo que se dijo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Lo que deseas puede ser peligroso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Me asusté de que tardaras tanto en recuperarte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He perdido las llaves; por tanto, me toca llamar al cerrajero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s-ES" w:eastAsia="en-US" w:bidi="ar-SA"/>
              </w:rPr>
              <w:t>Vendrán a que les preste dinero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es-ES" w:eastAsia="en-US" w:bidi="ar-SA"/>
              </w:rPr>
            </w:r>
          </w:p>
        </w:tc>
      </w:tr>
    </w:tbl>
    <w:p>
      <w:pPr>
        <w:pStyle w:val="Normal"/>
        <w:rPr>
          <w:lang w:val="es-ES"/>
        </w:rPr>
      </w:pPr>
      <w:r>
        <w:rPr/>
      </w:r>
    </w:p>
    <w:sectPr>
      <w:type w:val="nextPage"/>
      <w:pgSz w:w="11906" w:h="16838"/>
      <w:pgMar w:left="1701" w:right="1701" w:header="0" w:top="68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2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_tradn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4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b33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LibreOffice/7.0.6.2$Windows_X86_64 LibreOffice_project/144abb84a525d8e30c9dbbefa69cbbf2d8d4ae3b</Application>
  <AppVersion>15.0000</AppVersion>
  <Pages>1</Pages>
  <Words>412</Words>
  <Characters>1918</Characters>
  <CharactersWithSpaces>2261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2020-04-02T10:01:00Z</dcterms:created>
  <dc:creator>Usuario de Microsoft Office</dc:creator>
  <dc:description/>
  <dc:language>ca-ES</dc:language>
  <cp:lastModifiedBy>Usuario de Microsoft Office</cp:lastModifiedBy>
  <dcterms:modified xsi:type="dcterms:W3CDTF">2020-04-02T10:01:00Z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